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D" w:rsidRDefault="0041754D" w:rsidP="00060CE7">
      <w:pPr>
        <w:spacing w:before="100" w:beforeAutospacing="1" w:after="100" w:afterAutospacing="1" w:line="240" w:lineRule="auto"/>
        <w:rPr>
          <w:rFonts w:ascii="Times New Roman" w:eastAsia="Times New Roman" w:hAnsi="Times New Roman" w:cs="Times New Roman"/>
          <w:sz w:val="24"/>
          <w:szCs w:val="24"/>
          <w:lang w:eastAsia="el-GR"/>
        </w:rPr>
      </w:pPr>
      <w:r w:rsidRPr="0041754D">
        <w:rPr>
          <w:rFonts w:ascii="Times New Roman" w:eastAsia="Times New Roman" w:hAnsi="Times New Roman" w:cs="Times New Roman"/>
          <w:noProof/>
          <w:sz w:val="24"/>
          <w:szCs w:val="24"/>
          <w:lang w:eastAsia="el-GR"/>
        </w:rPr>
        <w:drawing>
          <wp:inline distT="0" distB="0" distL="0" distR="0">
            <wp:extent cx="1767169" cy="619125"/>
            <wp:effectExtent l="19050" t="0" r="4481" b="0"/>
            <wp:docPr id="2" name="Picture 2"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U_logo_blue_gr_updated"/>
                    <pic:cNvPicPr>
                      <a:picLocks noChangeAspect="1" noChangeArrowheads="1"/>
                    </pic:cNvPicPr>
                  </pic:nvPicPr>
                  <pic:blipFill>
                    <a:blip r:embed="rId5" cstate="print"/>
                    <a:srcRect/>
                    <a:stretch>
                      <a:fillRect/>
                    </a:stretch>
                  </pic:blipFill>
                  <pic:spPr bwMode="auto">
                    <a:xfrm>
                      <a:off x="0" y="0"/>
                      <a:ext cx="1778247" cy="623006"/>
                    </a:xfrm>
                    <a:prstGeom prst="rect">
                      <a:avLst/>
                    </a:prstGeom>
                    <a:noFill/>
                    <a:ln w="9525">
                      <a:noFill/>
                      <a:miter lim="800000"/>
                      <a:headEnd/>
                      <a:tailEnd/>
                    </a:ln>
                  </pic:spPr>
                </pic:pic>
              </a:graphicData>
            </a:graphic>
          </wp:inline>
        </w:drawing>
      </w:r>
    </w:p>
    <w:p w:rsidR="0041754D" w:rsidRPr="007F2070" w:rsidRDefault="0041754D" w:rsidP="0041754D">
      <w:pPr>
        <w:shd w:val="clear" w:color="auto" w:fill="FFFFFF"/>
        <w:rPr>
          <w:rFonts w:cstheme="minorHAnsi"/>
          <w:b/>
          <w:color w:val="000000"/>
        </w:rPr>
      </w:pPr>
      <w:r w:rsidRPr="007F2070">
        <w:rPr>
          <w:rFonts w:cstheme="minorHAnsi"/>
          <w:b/>
          <w:color w:val="000000"/>
        </w:rPr>
        <w:t>ΔΙΕΥΘΥΝΣΗ ΒΙΒΛΙΟΘΗΚΗΣ ΚΑΙ ΚΕΝΤΡΟΥ ΠΛΗΡΟΦΟΡΗΣΗΣ ΔΙ.ΠΑ.Ε.</w:t>
      </w:r>
    </w:p>
    <w:p w:rsidR="006F5702" w:rsidRDefault="006F5702" w:rsidP="0041754D">
      <w:pPr>
        <w:shd w:val="clear" w:color="auto" w:fill="FFFFFF"/>
        <w:jc w:val="center"/>
        <w:rPr>
          <w:rFonts w:cstheme="minorHAnsi"/>
          <w:b/>
          <w:color w:val="000000"/>
          <w:sz w:val="24"/>
          <w:szCs w:val="24"/>
          <w:u w:val="single"/>
        </w:rPr>
      </w:pPr>
    </w:p>
    <w:p w:rsidR="0041754D" w:rsidRPr="0041754D" w:rsidRDefault="0041754D" w:rsidP="0041754D">
      <w:pPr>
        <w:shd w:val="clear" w:color="auto" w:fill="FFFFFF"/>
        <w:jc w:val="center"/>
        <w:rPr>
          <w:rFonts w:cstheme="minorHAnsi"/>
          <w:b/>
          <w:color w:val="000000"/>
          <w:sz w:val="24"/>
          <w:szCs w:val="24"/>
          <w:u w:val="single"/>
        </w:rPr>
      </w:pPr>
      <w:r w:rsidRPr="0041754D">
        <w:rPr>
          <w:rFonts w:cstheme="minorHAnsi"/>
          <w:b/>
          <w:color w:val="000000"/>
          <w:sz w:val="24"/>
          <w:szCs w:val="24"/>
          <w:u w:val="single"/>
        </w:rPr>
        <w:t>ΑΝΑΚΟΙΝΩΣΗ</w:t>
      </w:r>
    </w:p>
    <w:p w:rsidR="007B7DA8" w:rsidRPr="007B7DA8" w:rsidRDefault="007B7DA8" w:rsidP="00F8182E">
      <w:pPr>
        <w:spacing w:before="100" w:beforeAutospacing="1" w:after="100" w:afterAutospacing="1"/>
        <w:ind w:left="-709" w:right="-341"/>
        <w:jc w:val="both"/>
        <w:rPr>
          <w:rFonts w:cstheme="minorHAnsi"/>
          <w:b/>
          <w:color w:val="000000"/>
          <w:sz w:val="24"/>
          <w:szCs w:val="24"/>
        </w:rPr>
      </w:pPr>
      <w:r w:rsidRPr="007B7DA8">
        <w:rPr>
          <w:rFonts w:cstheme="minorHAnsi"/>
          <w:b/>
          <w:color w:val="000000"/>
          <w:sz w:val="24"/>
          <w:szCs w:val="24"/>
        </w:rPr>
        <w:t xml:space="preserve">Υπογραφή σύμβασης ΣΕΑΒ για πρόσβαση </w:t>
      </w:r>
      <w:r w:rsidR="008730A2">
        <w:rPr>
          <w:rFonts w:cstheme="minorHAnsi"/>
          <w:b/>
          <w:color w:val="000000"/>
          <w:sz w:val="24"/>
          <w:szCs w:val="24"/>
        </w:rPr>
        <w:t>α</w:t>
      </w:r>
      <w:r w:rsidR="008730A2" w:rsidRPr="008730A2">
        <w:rPr>
          <w:rFonts w:cstheme="minorHAnsi"/>
          <w:b/>
          <w:color w:val="000000"/>
          <w:sz w:val="24"/>
          <w:szCs w:val="24"/>
        </w:rPr>
        <w:t xml:space="preserve">) </w:t>
      </w:r>
      <w:r w:rsidRPr="007B7DA8">
        <w:rPr>
          <w:rFonts w:cstheme="minorHAnsi"/>
          <w:b/>
          <w:color w:val="000000"/>
          <w:sz w:val="24"/>
          <w:szCs w:val="24"/>
        </w:rPr>
        <w:t xml:space="preserve">στην </w:t>
      </w:r>
      <w:proofErr w:type="spellStart"/>
      <w:r w:rsidRPr="007B7DA8">
        <w:rPr>
          <w:rFonts w:cstheme="minorHAnsi"/>
          <w:b/>
          <w:color w:val="000000"/>
          <w:sz w:val="24"/>
          <w:szCs w:val="24"/>
        </w:rPr>
        <w:t>πολυθεματική</w:t>
      </w:r>
      <w:proofErr w:type="spellEnd"/>
      <w:r w:rsidRPr="007B7DA8">
        <w:rPr>
          <w:rFonts w:cstheme="minorHAnsi"/>
          <w:b/>
          <w:color w:val="000000"/>
          <w:sz w:val="24"/>
          <w:szCs w:val="24"/>
        </w:rPr>
        <w:t xml:space="preserve"> πηγή </w:t>
      </w:r>
      <w:r w:rsidR="00D949F8">
        <w:rPr>
          <w:rFonts w:cstheme="minorHAnsi"/>
          <w:b/>
          <w:color w:val="000000"/>
          <w:sz w:val="24"/>
          <w:szCs w:val="24"/>
        </w:rPr>
        <w:t>«</w:t>
      </w:r>
      <w:r w:rsidRPr="007B7DA8">
        <w:rPr>
          <w:rFonts w:cstheme="minorHAnsi"/>
          <w:b/>
          <w:color w:val="000000"/>
          <w:sz w:val="24"/>
          <w:szCs w:val="24"/>
        </w:rPr>
        <w:t xml:space="preserve">JSTOR </w:t>
      </w:r>
      <w:proofErr w:type="spellStart"/>
      <w:r w:rsidRPr="007B7DA8">
        <w:rPr>
          <w:rFonts w:cstheme="minorHAnsi"/>
          <w:b/>
          <w:color w:val="000000"/>
          <w:sz w:val="24"/>
          <w:szCs w:val="24"/>
        </w:rPr>
        <w:t>Essential</w:t>
      </w:r>
      <w:proofErr w:type="spellEnd"/>
      <w:r w:rsidRPr="007B7DA8">
        <w:rPr>
          <w:rFonts w:cstheme="minorHAnsi"/>
          <w:b/>
          <w:color w:val="000000"/>
          <w:sz w:val="24"/>
          <w:szCs w:val="24"/>
        </w:rPr>
        <w:t xml:space="preserve"> </w:t>
      </w:r>
      <w:proofErr w:type="spellStart"/>
      <w:r w:rsidRPr="007B7DA8">
        <w:rPr>
          <w:rFonts w:cstheme="minorHAnsi"/>
          <w:b/>
          <w:color w:val="000000"/>
          <w:sz w:val="24"/>
          <w:szCs w:val="24"/>
        </w:rPr>
        <w:t>Collection</w:t>
      </w:r>
      <w:proofErr w:type="spellEnd"/>
      <w:r w:rsidR="00D949F8">
        <w:rPr>
          <w:rFonts w:cstheme="minorHAnsi"/>
          <w:b/>
          <w:color w:val="000000"/>
          <w:sz w:val="24"/>
          <w:szCs w:val="24"/>
        </w:rPr>
        <w:t>»</w:t>
      </w:r>
      <w:r w:rsidRPr="007B7DA8">
        <w:rPr>
          <w:rFonts w:cstheme="minorHAnsi"/>
          <w:b/>
          <w:color w:val="000000"/>
          <w:sz w:val="24"/>
          <w:szCs w:val="24"/>
        </w:rPr>
        <w:t xml:space="preserve"> </w:t>
      </w:r>
      <w:r>
        <w:rPr>
          <w:rFonts w:cstheme="minorHAnsi"/>
          <w:b/>
          <w:color w:val="000000"/>
          <w:sz w:val="24"/>
          <w:szCs w:val="24"/>
        </w:rPr>
        <w:t xml:space="preserve">και </w:t>
      </w:r>
      <w:r w:rsidR="008730A2">
        <w:rPr>
          <w:rFonts w:cstheme="minorHAnsi"/>
          <w:b/>
          <w:color w:val="000000"/>
          <w:sz w:val="24"/>
          <w:szCs w:val="24"/>
        </w:rPr>
        <w:t xml:space="preserve">β) </w:t>
      </w:r>
      <w:r w:rsidRPr="007B7DA8">
        <w:rPr>
          <w:rFonts w:cstheme="minorHAnsi"/>
          <w:b/>
          <w:color w:val="000000"/>
          <w:sz w:val="24"/>
          <w:szCs w:val="24"/>
        </w:rPr>
        <w:t xml:space="preserve">στη νομική βάση </w:t>
      </w:r>
      <w:r w:rsidR="00D949F8">
        <w:rPr>
          <w:rFonts w:cstheme="minorHAnsi"/>
          <w:b/>
          <w:color w:val="000000"/>
          <w:sz w:val="24"/>
          <w:szCs w:val="24"/>
        </w:rPr>
        <w:t>«</w:t>
      </w:r>
      <w:r w:rsidRPr="007B7DA8">
        <w:rPr>
          <w:rFonts w:cstheme="minorHAnsi"/>
          <w:b/>
          <w:color w:val="000000"/>
          <w:sz w:val="24"/>
          <w:szCs w:val="24"/>
        </w:rPr>
        <w:t>WESTLAW UK ACADEMIC</w:t>
      </w:r>
      <w:r w:rsidR="00D949F8">
        <w:rPr>
          <w:rFonts w:cstheme="minorHAnsi"/>
          <w:b/>
          <w:color w:val="000000"/>
          <w:sz w:val="24"/>
          <w:szCs w:val="24"/>
        </w:rPr>
        <w:t>»</w:t>
      </w:r>
    </w:p>
    <w:p w:rsidR="00751223" w:rsidRPr="008F220D" w:rsidRDefault="008730A2" w:rsidP="008730A2">
      <w:pPr>
        <w:ind w:left="-709" w:right="-341"/>
        <w:jc w:val="both"/>
        <w:rPr>
          <w:b/>
          <w:bCs/>
          <w:color w:val="000000"/>
          <w:sz w:val="24"/>
          <w:szCs w:val="24"/>
          <w:lang w:val="en-US"/>
        </w:rPr>
      </w:pPr>
      <w:r w:rsidRPr="00751223">
        <w:rPr>
          <w:rFonts w:cstheme="minorHAnsi"/>
          <w:b/>
          <w:sz w:val="24"/>
          <w:szCs w:val="24"/>
        </w:rPr>
        <w:t>Α</w:t>
      </w:r>
      <w:r w:rsidRPr="008F220D">
        <w:rPr>
          <w:rFonts w:cstheme="minorHAnsi"/>
          <w:b/>
          <w:sz w:val="24"/>
          <w:szCs w:val="24"/>
          <w:lang w:val="en-US"/>
        </w:rPr>
        <w:t>)</w:t>
      </w:r>
      <w:r w:rsidRPr="008F220D">
        <w:rPr>
          <w:rFonts w:cstheme="minorHAnsi"/>
          <w:sz w:val="24"/>
          <w:szCs w:val="24"/>
          <w:lang w:val="en-US"/>
        </w:rPr>
        <w:t xml:space="preserve"> </w:t>
      </w:r>
      <w:r w:rsidR="008F220D" w:rsidRPr="008F220D">
        <w:rPr>
          <w:rFonts w:cstheme="minorHAnsi"/>
          <w:b/>
          <w:sz w:val="24"/>
          <w:szCs w:val="24"/>
        </w:rPr>
        <w:t>Βάση</w:t>
      </w:r>
      <w:r w:rsidR="008F220D" w:rsidRPr="008F220D">
        <w:rPr>
          <w:rFonts w:cstheme="minorHAnsi"/>
          <w:b/>
          <w:sz w:val="24"/>
          <w:szCs w:val="24"/>
          <w:lang w:val="en-US"/>
        </w:rPr>
        <w:t xml:space="preserve"> </w:t>
      </w:r>
      <w:r w:rsidR="008F220D" w:rsidRPr="008F220D">
        <w:rPr>
          <w:rFonts w:cstheme="minorHAnsi"/>
          <w:b/>
          <w:sz w:val="24"/>
          <w:szCs w:val="24"/>
        </w:rPr>
        <w:t>Δεδομένων</w:t>
      </w:r>
      <w:r w:rsidR="008F220D" w:rsidRPr="008F220D">
        <w:rPr>
          <w:rFonts w:cstheme="minorHAnsi"/>
          <w:sz w:val="24"/>
          <w:szCs w:val="24"/>
          <w:lang w:val="en-US"/>
        </w:rPr>
        <w:t xml:space="preserve"> </w:t>
      </w:r>
      <w:r w:rsidR="008F220D" w:rsidRPr="008F220D">
        <w:rPr>
          <w:rFonts w:cstheme="minorHAnsi"/>
          <w:b/>
          <w:sz w:val="24"/>
          <w:szCs w:val="24"/>
          <w:lang w:val="en-US"/>
        </w:rPr>
        <w:t>«</w:t>
      </w:r>
      <w:r w:rsidR="00751223" w:rsidRPr="008F220D">
        <w:rPr>
          <w:b/>
          <w:bCs/>
          <w:color w:val="000000"/>
          <w:sz w:val="24"/>
          <w:szCs w:val="24"/>
          <w:lang w:val="en-US"/>
        </w:rPr>
        <w:t>JSTOR Essential Collection</w:t>
      </w:r>
      <w:r w:rsidR="008F220D" w:rsidRPr="008F220D">
        <w:rPr>
          <w:b/>
          <w:bCs/>
          <w:color w:val="000000"/>
          <w:sz w:val="24"/>
          <w:szCs w:val="24"/>
          <w:lang w:val="en-US"/>
        </w:rPr>
        <w:t>»</w:t>
      </w:r>
    </w:p>
    <w:p w:rsidR="008730A2" w:rsidRDefault="00751223" w:rsidP="008730A2">
      <w:pPr>
        <w:ind w:left="-709" w:right="-341"/>
        <w:jc w:val="both"/>
        <w:rPr>
          <w:color w:val="000000"/>
          <w:sz w:val="24"/>
          <w:szCs w:val="24"/>
        </w:rPr>
      </w:pPr>
      <w:r w:rsidRPr="008F220D">
        <w:rPr>
          <w:rFonts w:cstheme="minorHAnsi"/>
          <w:sz w:val="24"/>
          <w:szCs w:val="24"/>
          <w:lang w:val="en-US"/>
        </w:rPr>
        <w:t xml:space="preserve"> </w:t>
      </w:r>
      <w:r w:rsidR="00EB6BCB" w:rsidRPr="00D41ECD">
        <w:rPr>
          <w:rFonts w:cstheme="minorHAnsi"/>
          <w:sz w:val="24"/>
          <w:szCs w:val="24"/>
        </w:rPr>
        <w:t xml:space="preserve">Η Διεύθυνση Βιβλιοθήκης και Κέντρο Πληροφόρησης του Διεθνούς Πανεπιστημίου της Ελλάδος </w:t>
      </w:r>
      <w:r w:rsidR="004A772C" w:rsidRPr="00D41ECD">
        <w:rPr>
          <w:rFonts w:cstheme="minorHAnsi"/>
          <w:sz w:val="24"/>
          <w:szCs w:val="24"/>
        </w:rPr>
        <w:t xml:space="preserve">(ΔΙ.ΠΑ.Ε.) </w:t>
      </w:r>
      <w:r w:rsidR="00D97657" w:rsidRPr="00D41ECD">
        <w:rPr>
          <w:rFonts w:cstheme="minorHAnsi"/>
          <w:sz w:val="24"/>
          <w:szCs w:val="24"/>
        </w:rPr>
        <w:t xml:space="preserve">σας </w:t>
      </w:r>
      <w:r w:rsidR="004A772C" w:rsidRPr="00D41ECD">
        <w:rPr>
          <w:rFonts w:cstheme="minorHAnsi"/>
          <w:sz w:val="24"/>
          <w:szCs w:val="24"/>
        </w:rPr>
        <w:t xml:space="preserve">ενημερώνει </w:t>
      </w:r>
      <w:r w:rsidR="0017000F" w:rsidRPr="00D41ECD">
        <w:rPr>
          <w:rFonts w:cstheme="minorHAnsi"/>
          <w:sz w:val="24"/>
          <w:szCs w:val="24"/>
        </w:rPr>
        <w:t>ότι</w:t>
      </w:r>
      <w:r w:rsidR="00EB6BCB" w:rsidRPr="00D41ECD">
        <w:rPr>
          <w:rFonts w:cstheme="minorHAnsi"/>
          <w:sz w:val="24"/>
          <w:szCs w:val="24"/>
        </w:rPr>
        <w:t xml:space="preserve"> </w:t>
      </w:r>
      <w:r w:rsidR="00F8182E" w:rsidRPr="00D41ECD">
        <w:rPr>
          <w:rFonts w:cstheme="minorHAnsi"/>
          <w:sz w:val="24"/>
          <w:szCs w:val="24"/>
        </w:rPr>
        <w:t xml:space="preserve">ο Σύνδεσμος Ελληνικών Ακαδημαϊκών Βιβλιοθηκών (ΣΕΑΒ) </w:t>
      </w:r>
      <w:r w:rsidR="00D41ECD" w:rsidRPr="00D41ECD">
        <w:rPr>
          <w:color w:val="000000"/>
          <w:sz w:val="24"/>
          <w:szCs w:val="24"/>
        </w:rPr>
        <w:t>έχει υπογράψει σύμβαση (</w:t>
      </w:r>
      <w:hyperlink r:id="rId6" w:tgtFrame="lUAcgJYe1mj3FmN6NGPHTA1" w:history="1">
        <w:r w:rsidR="00D41ECD" w:rsidRPr="00D41ECD">
          <w:rPr>
            <w:rStyle w:val="-"/>
            <w:sz w:val="24"/>
            <w:szCs w:val="24"/>
          </w:rPr>
          <w:t>https://www.heal-link.gr/συνεργατικά-σχήματα/</w:t>
        </w:r>
      </w:hyperlink>
      <w:r w:rsidR="00D41ECD" w:rsidRPr="00D41ECD">
        <w:rPr>
          <w:color w:val="000000"/>
          <w:sz w:val="24"/>
          <w:szCs w:val="24"/>
        </w:rPr>
        <w:t xml:space="preserve">) για την πρόσβαση όλων των Πανεπιστημίων στην </w:t>
      </w:r>
      <w:proofErr w:type="spellStart"/>
      <w:r w:rsidR="00D41ECD" w:rsidRPr="00D41ECD">
        <w:rPr>
          <w:color w:val="000000"/>
          <w:sz w:val="24"/>
          <w:szCs w:val="24"/>
        </w:rPr>
        <w:t>πολυθεματική</w:t>
      </w:r>
      <w:proofErr w:type="spellEnd"/>
      <w:r w:rsidR="00D41ECD" w:rsidRPr="00D41ECD">
        <w:rPr>
          <w:color w:val="000000"/>
          <w:sz w:val="24"/>
          <w:szCs w:val="24"/>
        </w:rPr>
        <w:t xml:space="preserve"> πηγή </w:t>
      </w:r>
      <w:hyperlink r:id="rId7" w:tgtFrame="lUAcgJYe1mj3FmN6NGPHTA1" w:history="1">
        <w:r w:rsidR="00D41ECD" w:rsidRPr="00D41ECD">
          <w:rPr>
            <w:rStyle w:val="-"/>
            <w:sz w:val="24"/>
            <w:szCs w:val="24"/>
          </w:rPr>
          <w:t>JSTOR Essential Collection</w:t>
        </w:r>
      </w:hyperlink>
      <w:r w:rsidR="00D41ECD" w:rsidRPr="00D41ECD">
        <w:rPr>
          <w:color w:val="000000"/>
          <w:sz w:val="24"/>
          <w:szCs w:val="24"/>
        </w:rPr>
        <w:t>*. </w:t>
      </w:r>
      <w:r w:rsidR="00D41ECD" w:rsidRPr="00D41ECD">
        <w:rPr>
          <w:color w:val="000000"/>
          <w:sz w:val="24"/>
          <w:szCs w:val="24"/>
        </w:rPr>
        <w:br/>
        <w:t>Ο έλεγχος πρόσβασης γίνεται με αναγνώριση IP διευθύνσεων των Πανεπιστημίων.</w:t>
      </w:r>
      <w:r w:rsidR="00D41ECD" w:rsidRPr="00D41ECD">
        <w:rPr>
          <w:color w:val="000000"/>
          <w:sz w:val="24"/>
          <w:szCs w:val="24"/>
        </w:rPr>
        <w:br/>
        <w:t>Για τεχνικά ζητήματα μπορείτε να απευθύνεστε στο </w:t>
      </w:r>
      <w:hyperlink r:id="rId8" w:history="1">
        <w:r w:rsidR="00D41ECD" w:rsidRPr="00D41ECD">
          <w:rPr>
            <w:rStyle w:val="-"/>
            <w:sz w:val="24"/>
            <w:szCs w:val="24"/>
          </w:rPr>
          <w:t>support@heal-link.gr</w:t>
        </w:r>
      </w:hyperlink>
      <w:r w:rsidR="00D41ECD" w:rsidRPr="00D41ECD">
        <w:rPr>
          <w:color w:val="000000"/>
          <w:sz w:val="24"/>
          <w:szCs w:val="24"/>
        </w:rPr>
        <w:t> ή στο 2310998210.</w:t>
      </w:r>
      <w:r w:rsidR="00D41ECD" w:rsidRPr="00D41ECD">
        <w:rPr>
          <w:color w:val="000000"/>
          <w:sz w:val="24"/>
          <w:szCs w:val="24"/>
        </w:rPr>
        <w:br/>
      </w:r>
    </w:p>
    <w:p w:rsidR="00D41ECD" w:rsidRPr="00D41ECD" w:rsidRDefault="00D41ECD" w:rsidP="008730A2">
      <w:pPr>
        <w:ind w:left="-709" w:right="-341"/>
        <w:rPr>
          <w:sz w:val="24"/>
          <w:szCs w:val="24"/>
        </w:rPr>
      </w:pPr>
      <w:r w:rsidRPr="00D41ECD">
        <w:rPr>
          <w:color w:val="000000"/>
          <w:sz w:val="24"/>
          <w:szCs w:val="24"/>
        </w:rPr>
        <w:t>*</w:t>
      </w:r>
      <w:r w:rsidRPr="00D41ECD">
        <w:rPr>
          <w:b/>
          <w:bCs/>
          <w:color w:val="000000"/>
          <w:sz w:val="24"/>
          <w:szCs w:val="24"/>
        </w:rPr>
        <w:t xml:space="preserve">JSTOR </w:t>
      </w:r>
      <w:proofErr w:type="spellStart"/>
      <w:r w:rsidRPr="00D41ECD">
        <w:rPr>
          <w:b/>
          <w:bCs/>
          <w:color w:val="000000"/>
          <w:sz w:val="24"/>
          <w:szCs w:val="24"/>
        </w:rPr>
        <w:t>Essential</w:t>
      </w:r>
      <w:proofErr w:type="spellEnd"/>
      <w:r w:rsidRPr="00D41ECD">
        <w:rPr>
          <w:b/>
          <w:bCs/>
          <w:color w:val="000000"/>
          <w:sz w:val="24"/>
          <w:szCs w:val="24"/>
        </w:rPr>
        <w:t xml:space="preserve"> </w:t>
      </w:r>
      <w:proofErr w:type="spellStart"/>
      <w:r w:rsidRPr="00D41ECD">
        <w:rPr>
          <w:b/>
          <w:bCs/>
          <w:color w:val="000000"/>
          <w:sz w:val="24"/>
          <w:szCs w:val="24"/>
        </w:rPr>
        <w:t>Collection</w:t>
      </w:r>
      <w:proofErr w:type="spellEnd"/>
      <w:r w:rsidRPr="00D41ECD">
        <w:rPr>
          <w:color w:val="000000"/>
          <w:sz w:val="24"/>
          <w:szCs w:val="24"/>
        </w:rPr>
        <w:br/>
        <w:t xml:space="preserve">Η JSTOR </w:t>
      </w:r>
      <w:proofErr w:type="spellStart"/>
      <w:r w:rsidRPr="00D41ECD">
        <w:rPr>
          <w:color w:val="000000"/>
          <w:sz w:val="24"/>
          <w:szCs w:val="24"/>
        </w:rPr>
        <w:t>Essential</w:t>
      </w:r>
      <w:proofErr w:type="spellEnd"/>
      <w:r w:rsidRPr="00D41ECD">
        <w:rPr>
          <w:color w:val="000000"/>
          <w:sz w:val="24"/>
          <w:szCs w:val="24"/>
        </w:rPr>
        <w:t xml:space="preserve"> </w:t>
      </w:r>
      <w:proofErr w:type="spellStart"/>
      <w:r w:rsidRPr="00D41ECD">
        <w:rPr>
          <w:color w:val="000000"/>
          <w:sz w:val="24"/>
          <w:szCs w:val="24"/>
        </w:rPr>
        <w:t>Collection</w:t>
      </w:r>
      <w:proofErr w:type="spellEnd"/>
      <w:r w:rsidRPr="00D41ECD">
        <w:rPr>
          <w:color w:val="000000"/>
          <w:sz w:val="24"/>
          <w:szCs w:val="24"/>
        </w:rPr>
        <w:t xml:space="preserve"> περιέχει </w:t>
      </w:r>
      <w:hyperlink r:id="rId9" w:tgtFrame="lUAcgJYe1mj3FmN6NGPHTA1" w:history="1">
        <w:r w:rsidRPr="00D41ECD">
          <w:rPr>
            <w:rStyle w:val="-"/>
            <w:sz w:val="24"/>
            <w:szCs w:val="24"/>
          </w:rPr>
          <w:t>681 βασικά περιοδικά</w:t>
        </w:r>
      </w:hyperlink>
      <w:r w:rsidRPr="00D41ECD">
        <w:rPr>
          <w:color w:val="000000"/>
          <w:sz w:val="24"/>
          <w:szCs w:val="24"/>
        </w:rPr>
        <w:t> σε 45 ακαδημαϊκούς κλάδους, όπως Ιστορία, Ψυχολογία, Κοινωνιολογία, Επιχειρήσεις, Οικονομικά, Πολιτικές Επιστήμες, Φιλοσοφία, Αρχαιολογία, Νομική, Μουσική, Λογοτεχνία, Τέχνη, Αρχιτεκτονική, Μαθηματικά, Γεωγραφία και άλλα βασικά πεδία σπουδών και έρευνας. Μερικά από τα σημαντικά περιοδικά που περιλαμβάνονται είναι:</w:t>
      </w:r>
      <w:r w:rsidRPr="00D41ECD">
        <w:rPr>
          <w:color w:val="000000"/>
          <w:sz w:val="24"/>
          <w:szCs w:val="24"/>
        </w:rPr>
        <w:br/>
      </w:r>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Ecology</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Philosophical</w:t>
      </w:r>
      <w:proofErr w:type="spellEnd"/>
      <w:r w:rsidRPr="00D41ECD">
        <w:rPr>
          <w:color w:val="000000"/>
          <w:sz w:val="24"/>
          <w:szCs w:val="24"/>
        </w:rPr>
        <w:t xml:space="preserve"> </w:t>
      </w:r>
      <w:proofErr w:type="spellStart"/>
      <w:r w:rsidRPr="00D41ECD">
        <w:rPr>
          <w:color w:val="000000"/>
          <w:sz w:val="24"/>
          <w:szCs w:val="24"/>
        </w:rPr>
        <w:t>Review</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American</w:t>
      </w:r>
      <w:proofErr w:type="spellEnd"/>
      <w:r w:rsidRPr="00D41ECD">
        <w:rPr>
          <w:color w:val="000000"/>
          <w:sz w:val="24"/>
          <w:szCs w:val="24"/>
        </w:rPr>
        <w:t xml:space="preserve"> </w:t>
      </w:r>
      <w:proofErr w:type="spellStart"/>
      <w:r w:rsidRPr="00D41ECD">
        <w:rPr>
          <w:color w:val="000000"/>
          <w:sz w:val="24"/>
          <w:szCs w:val="24"/>
        </w:rPr>
        <w:t>Political</w:t>
      </w:r>
      <w:proofErr w:type="spellEnd"/>
      <w:r w:rsidRPr="00D41ECD">
        <w:rPr>
          <w:color w:val="000000"/>
          <w:sz w:val="24"/>
          <w:szCs w:val="24"/>
        </w:rPr>
        <w:t xml:space="preserve"> </w:t>
      </w:r>
      <w:proofErr w:type="spellStart"/>
      <w:r w:rsidRPr="00D41ECD">
        <w:rPr>
          <w:color w:val="000000"/>
          <w:sz w:val="24"/>
          <w:szCs w:val="24"/>
        </w:rPr>
        <w:t>Science</w:t>
      </w:r>
      <w:proofErr w:type="spellEnd"/>
      <w:r w:rsidRPr="00D41ECD">
        <w:rPr>
          <w:color w:val="000000"/>
          <w:sz w:val="24"/>
          <w:szCs w:val="24"/>
        </w:rPr>
        <w:t xml:space="preserve"> </w:t>
      </w:r>
      <w:proofErr w:type="spellStart"/>
      <w:r w:rsidRPr="00D41ECD">
        <w:rPr>
          <w:color w:val="000000"/>
          <w:sz w:val="24"/>
          <w:szCs w:val="24"/>
        </w:rPr>
        <w:t>Review</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Journal</w:t>
      </w:r>
      <w:proofErr w:type="spellEnd"/>
      <w:r w:rsidRPr="00D41ECD">
        <w:rPr>
          <w:color w:val="000000"/>
          <w:sz w:val="24"/>
          <w:szCs w:val="24"/>
        </w:rPr>
        <w:t xml:space="preserve"> </w:t>
      </w:r>
      <w:proofErr w:type="spellStart"/>
      <w:r w:rsidRPr="00D41ECD">
        <w:rPr>
          <w:color w:val="000000"/>
          <w:sz w:val="24"/>
          <w:szCs w:val="24"/>
        </w:rPr>
        <w:t>of</w:t>
      </w:r>
      <w:proofErr w:type="spellEnd"/>
      <w:r w:rsidRPr="00D41ECD">
        <w:rPr>
          <w:color w:val="000000"/>
          <w:sz w:val="24"/>
          <w:szCs w:val="24"/>
        </w:rPr>
        <w:t xml:space="preserve"> </w:t>
      </w:r>
      <w:proofErr w:type="spellStart"/>
      <w:r w:rsidRPr="00D41ECD">
        <w:rPr>
          <w:color w:val="000000"/>
          <w:sz w:val="24"/>
          <w:szCs w:val="24"/>
        </w:rPr>
        <w:t>Philosophy</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Mind</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American</w:t>
      </w:r>
      <w:proofErr w:type="spellEnd"/>
      <w:r w:rsidRPr="00D41ECD">
        <w:rPr>
          <w:color w:val="000000"/>
          <w:sz w:val="24"/>
          <w:szCs w:val="24"/>
        </w:rPr>
        <w:t xml:space="preserve"> </w:t>
      </w:r>
      <w:proofErr w:type="spellStart"/>
      <w:r w:rsidRPr="00D41ECD">
        <w:rPr>
          <w:color w:val="000000"/>
          <w:sz w:val="24"/>
          <w:szCs w:val="24"/>
        </w:rPr>
        <w:t>Economic</w:t>
      </w:r>
      <w:proofErr w:type="spellEnd"/>
      <w:r w:rsidRPr="00D41ECD">
        <w:rPr>
          <w:color w:val="000000"/>
          <w:sz w:val="24"/>
          <w:szCs w:val="24"/>
        </w:rPr>
        <w:t xml:space="preserve"> </w:t>
      </w:r>
      <w:proofErr w:type="spellStart"/>
      <w:r w:rsidRPr="00D41ECD">
        <w:rPr>
          <w:color w:val="000000"/>
          <w:sz w:val="24"/>
          <w:szCs w:val="24"/>
        </w:rPr>
        <w:t>Review</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Journal</w:t>
      </w:r>
      <w:proofErr w:type="spellEnd"/>
      <w:r w:rsidRPr="00D41ECD">
        <w:rPr>
          <w:color w:val="000000"/>
          <w:sz w:val="24"/>
          <w:szCs w:val="24"/>
        </w:rPr>
        <w:t xml:space="preserve"> </w:t>
      </w:r>
      <w:proofErr w:type="spellStart"/>
      <w:r w:rsidRPr="00D41ECD">
        <w:rPr>
          <w:color w:val="000000"/>
          <w:sz w:val="24"/>
          <w:szCs w:val="24"/>
        </w:rPr>
        <w:t>of</w:t>
      </w:r>
      <w:proofErr w:type="spellEnd"/>
      <w:r w:rsidRPr="00D41ECD">
        <w:rPr>
          <w:color w:val="000000"/>
          <w:sz w:val="24"/>
          <w:szCs w:val="24"/>
        </w:rPr>
        <w:t xml:space="preserve"> </w:t>
      </w:r>
      <w:proofErr w:type="spellStart"/>
      <w:r w:rsidRPr="00D41ECD">
        <w:rPr>
          <w:color w:val="000000"/>
          <w:sz w:val="24"/>
          <w:szCs w:val="24"/>
        </w:rPr>
        <w:t>Finance</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American</w:t>
      </w:r>
      <w:proofErr w:type="spellEnd"/>
      <w:r w:rsidRPr="00D41ECD">
        <w:rPr>
          <w:color w:val="000000"/>
          <w:sz w:val="24"/>
          <w:szCs w:val="24"/>
        </w:rPr>
        <w:t xml:space="preserve"> </w:t>
      </w:r>
      <w:proofErr w:type="spellStart"/>
      <w:r w:rsidRPr="00D41ECD">
        <w:rPr>
          <w:color w:val="000000"/>
          <w:sz w:val="24"/>
          <w:szCs w:val="24"/>
        </w:rPr>
        <w:t>Journal</w:t>
      </w:r>
      <w:proofErr w:type="spellEnd"/>
      <w:r w:rsidRPr="00D41ECD">
        <w:rPr>
          <w:color w:val="000000"/>
          <w:sz w:val="24"/>
          <w:szCs w:val="24"/>
        </w:rPr>
        <w:t xml:space="preserve"> </w:t>
      </w:r>
      <w:proofErr w:type="spellStart"/>
      <w:r w:rsidRPr="00D41ECD">
        <w:rPr>
          <w:color w:val="000000"/>
          <w:sz w:val="24"/>
          <w:szCs w:val="24"/>
        </w:rPr>
        <w:t>of</w:t>
      </w:r>
      <w:proofErr w:type="spellEnd"/>
      <w:r w:rsidRPr="00D41ECD">
        <w:rPr>
          <w:color w:val="000000"/>
          <w:sz w:val="24"/>
          <w:szCs w:val="24"/>
        </w:rPr>
        <w:t xml:space="preserve"> </w:t>
      </w:r>
      <w:proofErr w:type="spellStart"/>
      <w:r w:rsidRPr="00D41ECD">
        <w:rPr>
          <w:color w:val="000000"/>
          <w:sz w:val="24"/>
          <w:szCs w:val="24"/>
        </w:rPr>
        <w:t>Mathematics</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International</w:t>
      </w:r>
      <w:proofErr w:type="spellEnd"/>
      <w:r w:rsidRPr="00D41ECD">
        <w:rPr>
          <w:color w:val="000000"/>
          <w:sz w:val="24"/>
          <w:szCs w:val="24"/>
        </w:rPr>
        <w:t xml:space="preserve"> </w:t>
      </w:r>
      <w:proofErr w:type="spellStart"/>
      <w:r w:rsidRPr="00D41ECD">
        <w:rPr>
          <w:color w:val="000000"/>
          <w:sz w:val="24"/>
          <w:szCs w:val="24"/>
        </w:rPr>
        <w:t>Affairs</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Journal</w:t>
      </w:r>
      <w:proofErr w:type="spellEnd"/>
      <w:r w:rsidRPr="00D41ECD">
        <w:rPr>
          <w:color w:val="000000"/>
          <w:sz w:val="24"/>
          <w:szCs w:val="24"/>
        </w:rPr>
        <w:t xml:space="preserve"> </w:t>
      </w:r>
      <w:proofErr w:type="spellStart"/>
      <w:r w:rsidRPr="00D41ECD">
        <w:rPr>
          <w:color w:val="000000"/>
          <w:sz w:val="24"/>
          <w:szCs w:val="24"/>
        </w:rPr>
        <w:t>of</w:t>
      </w:r>
      <w:proofErr w:type="spellEnd"/>
      <w:r w:rsidRPr="00D41ECD">
        <w:rPr>
          <w:color w:val="000000"/>
          <w:sz w:val="24"/>
          <w:szCs w:val="24"/>
        </w:rPr>
        <w:t xml:space="preserve"> </w:t>
      </w:r>
      <w:proofErr w:type="spellStart"/>
      <w:r w:rsidRPr="00D41ECD">
        <w:rPr>
          <w:color w:val="000000"/>
          <w:sz w:val="24"/>
          <w:szCs w:val="24"/>
        </w:rPr>
        <w:t>Hellenic</w:t>
      </w:r>
      <w:proofErr w:type="spellEnd"/>
      <w:r w:rsidRPr="00D41ECD">
        <w:rPr>
          <w:color w:val="000000"/>
          <w:sz w:val="24"/>
          <w:szCs w:val="24"/>
        </w:rPr>
        <w:t xml:space="preserve"> </w:t>
      </w:r>
      <w:proofErr w:type="spellStart"/>
      <w:r w:rsidRPr="00D41ECD">
        <w:rPr>
          <w:color w:val="000000"/>
          <w:sz w:val="24"/>
          <w:szCs w:val="24"/>
        </w:rPr>
        <w:t>Studies</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The</w:t>
      </w:r>
      <w:proofErr w:type="spellEnd"/>
      <w:r w:rsidRPr="00D41ECD">
        <w:rPr>
          <w:color w:val="000000"/>
          <w:sz w:val="24"/>
          <w:szCs w:val="24"/>
        </w:rPr>
        <w:t xml:space="preserve"> </w:t>
      </w:r>
      <w:proofErr w:type="spellStart"/>
      <w:r w:rsidRPr="00D41ECD">
        <w:rPr>
          <w:color w:val="000000"/>
          <w:sz w:val="24"/>
          <w:szCs w:val="24"/>
        </w:rPr>
        <w:t>Classical</w:t>
      </w:r>
      <w:proofErr w:type="spellEnd"/>
      <w:r w:rsidRPr="00D41ECD">
        <w:rPr>
          <w:color w:val="000000"/>
          <w:sz w:val="24"/>
          <w:szCs w:val="24"/>
        </w:rPr>
        <w:t xml:space="preserve"> </w:t>
      </w:r>
      <w:proofErr w:type="spellStart"/>
      <w:r w:rsidRPr="00D41ECD">
        <w:rPr>
          <w:color w:val="000000"/>
          <w:sz w:val="24"/>
          <w:szCs w:val="24"/>
        </w:rPr>
        <w:t>Review</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Architectural</w:t>
      </w:r>
      <w:proofErr w:type="spellEnd"/>
      <w:r w:rsidRPr="00D41ECD">
        <w:rPr>
          <w:color w:val="000000"/>
          <w:sz w:val="24"/>
          <w:szCs w:val="24"/>
        </w:rPr>
        <w:t xml:space="preserve"> </w:t>
      </w:r>
      <w:proofErr w:type="spellStart"/>
      <w:r w:rsidRPr="00D41ECD">
        <w:rPr>
          <w:color w:val="000000"/>
          <w:sz w:val="24"/>
          <w:szCs w:val="24"/>
        </w:rPr>
        <w:t>History</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t xml:space="preserve">    </w:t>
      </w:r>
      <w:proofErr w:type="spellStart"/>
      <w:r w:rsidRPr="00D41ECD">
        <w:rPr>
          <w:color w:val="000000"/>
          <w:sz w:val="24"/>
          <w:szCs w:val="24"/>
        </w:rPr>
        <w:t>Twentieth</w:t>
      </w:r>
      <w:proofErr w:type="spellEnd"/>
      <w:r w:rsidRPr="00D41ECD">
        <w:rPr>
          <w:color w:val="000000"/>
          <w:sz w:val="24"/>
          <w:szCs w:val="24"/>
        </w:rPr>
        <w:t xml:space="preserve"> </w:t>
      </w:r>
      <w:proofErr w:type="spellStart"/>
      <w:r w:rsidRPr="00D41ECD">
        <w:rPr>
          <w:color w:val="000000"/>
          <w:sz w:val="24"/>
          <w:szCs w:val="24"/>
        </w:rPr>
        <w:t>Century</w:t>
      </w:r>
      <w:proofErr w:type="spellEnd"/>
      <w:r w:rsidRPr="00D41ECD">
        <w:rPr>
          <w:color w:val="000000"/>
          <w:sz w:val="24"/>
          <w:szCs w:val="24"/>
        </w:rPr>
        <w:t xml:space="preserve"> </w:t>
      </w:r>
      <w:proofErr w:type="spellStart"/>
      <w:r w:rsidRPr="00D41ECD">
        <w:rPr>
          <w:color w:val="000000"/>
          <w:sz w:val="24"/>
          <w:szCs w:val="24"/>
        </w:rPr>
        <w:t>Literature</w:t>
      </w:r>
      <w:proofErr w:type="spellEnd"/>
    </w:p>
    <w:p w:rsidR="00D41ECD" w:rsidRPr="00D41ECD" w:rsidRDefault="00D41ECD" w:rsidP="00D41ECD">
      <w:pPr>
        <w:numPr>
          <w:ilvl w:val="0"/>
          <w:numId w:val="7"/>
        </w:numPr>
        <w:spacing w:before="100" w:beforeAutospacing="1" w:after="100" w:afterAutospacing="1"/>
        <w:jc w:val="both"/>
        <w:rPr>
          <w:color w:val="000000"/>
          <w:sz w:val="24"/>
          <w:szCs w:val="24"/>
        </w:rPr>
      </w:pPr>
      <w:r w:rsidRPr="00D41ECD">
        <w:rPr>
          <w:color w:val="000000"/>
          <w:sz w:val="24"/>
          <w:szCs w:val="24"/>
        </w:rPr>
        <w:lastRenderedPageBreak/>
        <w:t xml:space="preserve">    </w:t>
      </w:r>
      <w:proofErr w:type="spellStart"/>
      <w:r w:rsidRPr="00D41ECD">
        <w:rPr>
          <w:color w:val="000000"/>
          <w:sz w:val="24"/>
          <w:szCs w:val="24"/>
        </w:rPr>
        <w:t>Harvard</w:t>
      </w:r>
      <w:proofErr w:type="spellEnd"/>
      <w:r w:rsidRPr="00D41ECD">
        <w:rPr>
          <w:color w:val="000000"/>
          <w:sz w:val="24"/>
          <w:szCs w:val="24"/>
        </w:rPr>
        <w:t xml:space="preserve"> </w:t>
      </w:r>
      <w:proofErr w:type="spellStart"/>
      <w:r w:rsidRPr="00D41ECD">
        <w:rPr>
          <w:color w:val="000000"/>
          <w:sz w:val="24"/>
          <w:szCs w:val="24"/>
        </w:rPr>
        <w:t>Law</w:t>
      </w:r>
      <w:proofErr w:type="spellEnd"/>
      <w:r w:rsidRPr="00D41ECD">
        <w:rPr>
          <w:color w:val="000000"/>
          <w:sz w:val="24"/>
          <w:szCs w:val="24"/>
        </w:rPr>
        <w:t xml:space="preserve"> </w:t>
      </w:r>
      <w:proofErr w:type="spellStart"/>
      <w:r w:rsidRPr="00D41ECD">
        <w:rPr>
          <w:color w:val="000000"/>
          <w:sz w:val="24"/>
          <w:szCs w:val="24"/>
        </w:rPr>
        <w:t>Review</w:t>
      </w:r>
      <w:proofErr w:type="spellEnd"/>
    </w:p>
    <w:p w:rsidR="00D41ECD" w:rsidRPr="00D41ECD" w:rsidRDefault="00D41ECD" w:rsidP="00D41ECD">
      <w:pPr>
        <w:numPr>
          <w:ilvl w:val="0"/>
          <w:numId w:val="7"/>
        </w:numPr>
        <w:spacing w:before="100" w:beforeAutospacing="1" w:after="100" w:afterAutospacing="1"/>
        <w:jc w:val="both"/>
        <w:rPr>
          <w:color w:val="000000"/>
          <w:sz w:val="24"/>
          <w:szCs w:val="24"/>
          <w:lang w:val="en-US"/>
        </w:rPr>
      </w:pPr>
      <w:r w:rsidRPr="00D41ECD">
        <w:rPr>
          <w:color w:val="000000"/>
          <w:sz w:val="24"/>
          <w:szCs w:val="24"/>
          <w:lang w:val="en-US"/>
        </w:rPr>
        <w:t>    Transactions of the Royal Historical Society</w:t>
      </w:r>
    </w:p>
    <w:p w:rsidR="00D97657" w:rsidRDefault="00D41ECD" w:rsidP="008730A2">
      <w:pPr>
        <w:spacing w:before="100" w:beforeAutospacing="1" w:after="100" w:afterAutospacing="1"/>
        <w:ind w:left="-709" w:right="-341"/>
        <w:rPr>
          <w:color w:val="000000"/>
          <w:sz w:val="24"/>
          <w:szCs w:val="24"/>
        </w:rPr>
      </w:pPr>
      <w:r w:rsidRPr="00D41ECD">
        <w:rPr>
          <w:color w:val="000000"/>
          <w:sz w:val="24"/>
          <w:szCs w:val="24"/>
        </w:rPr>
        <w:t xml:space="preserve">Περιλαμβάνονται άρθρα πλήρους κειμένου για όλα τα τεύχη κάθε περιοδικού με έναρξη από τον Τόμο 1, Τεύχος 1 μέχρι το τεύχος μετά το οποίο ισχύει κυλιόμενο εμπάργκο. Αυτό το κυλιόμενο εμπάργκο αναφέρεται στο κενό περιεχομένου μεταξύ των αρχειακών (προηγούμενων) και τρεχόντων (πιο πρόσφατων) τευχών ενός περιοδικού και ορίζεται από τον εκδότη του περιοδικού. Τα περισσότερα περιοδικά έχουν 3-5 έτη καθυστέρηση συμπερίληψης στο αρχείο του JSTOR.  Κάθε χρόνο κυλιόμενο εμπάργκο </w:t>
      </w:r>
      <w:proofErr w:type="spellStart"/>
      <w:r w:rsidRPr="00D41ECD">
        <w:rPr>
          <w:color w:val="000000"/>
          <w:sz w:val="24"/>
          <w:szCs w:val="24"/>
        </w:rPr>
        <w:t>επαναρυθμίζεται</w:t>
      </w:r>
      <w:proofErr w:type="spellEnd"/>
      <w:r w:rsidRPr="00D41ECD">
        <w:rPr>
          <w:color w:val="000000"/>
          <w:sz w:val="24"/>
          <w:szCs w:val="24"/>
        </w:rPr>
        <w:t xml:space="preserve"> την 1η Ιανουαρίου και γίνονται διαθέσιμα άρθρα ενός ακόμα έτους.</w:t>
      </w:r>
      <w:r w:rsidRPr="00D41ECD">
        <w:rPr>
          <w:color w:val="000000"/>
          <w:sz w:val="24"/>
          <w:szCs w:val="24"/>
        </w:rPr>
        <w:br/>
      </w:r>
      <w:r w:rsidRPr="00D41ECD">
        <w:rPr>
          <w:color w:val="000000"/>
          <w:sz w:val="24"/>
          <w:szCs w:val="24"/>
        </w:rPr>
        <w:br/>
        <w:t xml:space="preserve">Η αναλυτική λίστα περιεχόμενων τίτλων είναι διαθέσιμη </w:t>
      </w:r>
      <w:r w:rsidR="004C6C3B">
        <w:rPr>
          <w:color w:val="000000"/>
          <w:sz w:val="24"/>
          <w:szCs w:val="24"/>
        </w:rPr>
        <w:t>στη</w:t>
      </w:r>
      <w:r w:rsidR="004C6C3B" w:rsidRPr="004C6C3B">
        <w:rPr>
          <w:color w:val="000000"/>
          <w:sz w:val="24"/>
          <w:szCs w:val="24"/>
        </w:rPr>
        <w:t xml:space="preserve"> </w:t>
      </w:r>
      <w:r w:rsidR="004C6C3B">
        <w:rPr>
          <w:color w:val="000000"/>
          <w:sz w:val="24"/>
          <w:szCs w:val="24"/>
        </w:rPr>
        <w:t xml:space="preserve">διεύθυνση </w:t>
      </w:r>
      <w:r w:rsidR="00751223" w:rsidRPr="00751223">
        <w:rPr>
          <w:color w:val="000000"/>
          <w:sz w:val="24"/>
          <w:szCs w:val="24"/>
        </w:rPr>
        <w:t xml:space="preserve">https://jstor.org/kbart/collections/jstoressential </w:t>
      </w:r>
      <w:r w:rsidRPr="008730A2">
        <w:rPr>
          <w:color w:val="000000"/>
          <w:sz w:val="24"/>
          <w:szCs w:val="24"/>
        </w:rPr>
        <w:t>(</w:t>
      </w:r>
      <w:r w:rsidRPr="008730A2">
        <w:rPr>
          <w:color w:val="000000"/>
          <w:sz w:val="24"/>
          <w:szCs w:val="24"/>
          <w:lang w:val="en-US"/>
        </w:rPr>
        <w:t>tab</w:t>
      </w:r>
      <w:r w:rsidRPr="008730A2">
        <w:rPr>
          <w:color w:val="000000"/>
          <w:sz w:val="24"/>
          <w:szCs w:val="24"/>
        </w:rPr>
        <w:t>-</w:t>
      </w:r>
      <w:r w:rsidRPr="008730A2">
        <w:rPr>
          <w:color w:val="000000"/>
          <w:sz w:val="24"/>
          <w:szCs w:val="24"/>
          <w:lang w:val="en-US"/>
        </w:rPr>
        <w:t>delimited</w:t>
      </w:r>
      <w:r w:rsidRPr="008730A2">
        <w:rPr>
          <w:color w:val="000000"/>
          <w:sz w:val="24"/>
          <w:szCs w:val="24"/>
        </w:rPr>
        <w:t xml:space="preserve"> .</w:t>
      </w:r>
      <w:r w:rsidRPr="008730A2">
        <w:rPr>
          <w:color w:val="000000"/>
          <w:sz w:val="24"/>
          <w:szCs w:val="24"/>
          <w:lang w:val="en-US"/>
        </w:rPr>
        <w:t>txt</w:t>
      </w:r>
      <w:r w:rsidRPr="008730A2">
        <w:rPr>
          <w:color w:val="000000"/>
          <w:sz w:val="24"/>
          <w:szCs w:val="24"/>
        </w:rPr>
        <w:t xml:space="preserve"> </w:t>
      </w:r>
      <w:r w:rsidRPr="00D41ECD">
        <w:rPr>
          <w:color w:val="000000"/>
          <w:sz w:val="24"/>
          <w:szCs w:val="24"/>
        </w:rPr>
        <w:t>αρχείο</w:t>
      </w:r>
      <w:r w:rsidRPr="008730A2">
        <w:rPr>
          <w:color w:val="000000"/>
          <w:sz w:val="24"/>
          <w:szCs w:val="24"/>
        </w:rPr>
        <w:t>).</w:t>
      </w:r>
      <w:r w:rsidRPr="008730A2">
        <w:rPr>
          <w:color w:val="000000"/>
          <w:sz w:val="24"/>
          <w:szCs w:val="24"/>
        </w:rPr>
        <w:br/>
      </w:r>
      <w:r w:rsidRPr="008730A2">
        <w:rPr>
          <w:color w:val="000000"/>
          <w:sz w:val="24"/>
          <w:szCs w:val="24"/>
        </w:rPr>
        <w:br/>
      </w:r>
      <w:r w:rsidRPr="00D41ECD">
        <w:rPr>
          <w:color w:val="000000"/>
          <w:sz w:val="24"/>
          <w:szCs w:val="24"/>
        </w:rPr>
        <w:t xml:space="preserve">Εκτός από την ποιότητα του περιεχομένου και το εύρος κάλυψης, η  JSTOR </w:t>
      </w:r>
      <w:proofErr w:type="spellStart"/>
      <w:r w:rsidRPr="00D41ECD">
        <w:rPr>
          <w:color w:val="000000"/>
          <w:sz w:val="24"/>
          <w:szCs w:val="24"/>
        </w:rPr>
        <w:t>Ess</w:t>
      </w:r>
      <w:r w:rsidR="008730A2">
        <w:rPr>
          <w:color w:val="000000"/>
          <w:sz w:val="24"/>
          <w:szCs w:val="24"/>
        </w:rPr>
        <w:t>ential</w:t>
      </w:r>
      <w:proofErr w:type="spellEnd"/>
      <w:r w:rsidR="008730A2">
        <w:rPr>
          <w:color w:val="000000"/>
          <w:sz w:val="24"/>
          <w:szCs w:val="24"/>
        </w:rPr>
        <w:t xml:space="preserve"> </w:t>
      </w:r>
      <w:proofErr w:type="spellStart"/>
      <w:r w:rsidR="008730A2">
        <w:rPr>
          <w:color w:val="000000"/>
          <w:sz w:val="24"/>
          <w:szCs w:val="24"/>
        </w:rPr>
        <w:t>Collect</w:t>
      </w:r>
      <w:r w:rsidR="008730A2">
        <w:rPr>
          <w:color w:val="000000"/>
          <w:sz w:val="24"/>
          <w:szCs w:val="24"/>
          <w:lang w:val="en-US"/>
        </w:rPr>
        <w:t>i</w:t>
      </w:r>
      <w:r w:rsidRPr="00D41ECD">
        <w:rPr>
          <w:color w:val="000000"/>
          <w:sz w:val="24"/>
          <w:szCs w:val="24"/>
        </w:rPr>
        <w:t>on</w:t>
      </w:r>
      <w:proofErr w:type="spellEnd"/>
      <w:r w:rsidRPr="00D41ECD">
        <w:rPr>
          <w:color w:val="000000"/>
          <w:sz w:val="24"/>
          <w:szCs w:val="24"/>
        </w:rPr>
        <w:t xml:space="preserve"> προσφέρει στους χρήστες όλα τα πλεονεκτήματα της πλατφόρμας JSTOR, συμπεριλαμβανομένης της δυνατότητας αναζήτησης, πρόσβασης στο JSTOR </w:t>
      </w:r>
      <w:proofErr w:type="spellStart"/>
      <w:r w:rsidRPr="00D41ECD">
        <w:rPr>
          <w:color w:val="000000"/>
          <w:sz w:val="24"/>
          <w:szCs w:val="24"/>
        </w:rPr>
        <w:t>workspace</w:t>
      </w:r>
      <w:proofErr w:type="spellEnd"/>
      <w:r w:rsidRPr="00D41ECD">
        <w:rPr>
          <w:color w:val="000000"/>
          <w:sz w:val="24"/>
          <w:szCs w:val="24"/>
        </w:rPr>
        <w:t>, της συστέγασης με χιλιάδες μονογραφίες και εικόνες Ανοιχτής Πρόσβασης, ενσωμάτωση με υπηρεσίες ανακάλυψης, ολοκληρωμένες αναφορές δεδομένων και χρήσης και πρόσβαση στην υπηρεσίας υποστήριξης του JSTOR.</w:t>
      </w:r>
    </w:p>
    <w:p w:rsidR="004C4D9C" w:rsidRDefault="004C4D9C" w:rsidP="004C4D9C">
      <w:pPr>
        <w:ind w:left="-709" w:right="-341"/>
        <w:rPr>
          <w:color w:val="000000"/>
        </w:rPr>
      </w:pPr>
      <w:r w:rsidRPr="004C4D9C">
        <w:rPr>
          <w:b/>
          <w:color w:val="000000"/>
        </w:rPr>
        <w:t xml:space="preserve">Β. </w:t>
      </w:r>
      <w:r w:rsidR="008F220D">
        <w:rPr>
          <w:b/>
          <w:color w:val="000000"/>
        </w:rPr>
        <w:t>Βάση Δεδομένων «</w:t>
      </w:r>
      <w:r w:rsidRPr="004C4D9C">
        <w:rPr>
          <w:b/>
          <w:bCs/>
          <w:color w:val="000000"/>
        </w:rPr>
        <w:t>WESTLAW UK ACADEMIC</w:t>
      </w:r>
      <w:r w:rsidR="008F220D">
        <w:rPr>
          <w:b/>
          <w:bCs/>
          <w:color w:val="000000"/>
        </w:rPr>
        <w:t>»</w:t>
      </w:r>
      <w:r w:rsidRPr="004C4D9C">
        <w:rPr>
          <w:color w:val="000000"/>
        </w:rPr>
        <w:t xml:space="preserve"> </w:t>
      </w:r>
    </w:p>
    <w:p w:rsidR="004C4D9C" w:rsidRPr="004C4D9C" w:rsidRDefault="004C4D9C" w:rsidP="00EE7176">
      <w:pPr>
        <w:ind w:left="-709" w:right="-341"/>
        <w:jc w:val="both"/>
      </w:pPr>
      <w:r>
        <w:rPr>
          <w:color w:val="000000"/>
        </w:rPr>
        <w:t>Ο</w:t>
      </w:r>
      <w:r w:rsidRPr="004C4D9C">
        <w:rPr>
          <w:color w:val="000000"/>
        </w:rPr>
        <w:t xml:space="preserve"> ΣΕΑΒ έχει υπογράψει </w:t>
      </w:r>
      <w:r w:rsidR="00EE7176">
        <w:rPr>
          <w:color w:val="000000"/>
        </w:rPr>
        <w:t xml:space="preserve">επίσης </w:t>
      </w:r>
      <w:r w:rsidRPr="004C4D9C">
        <w:rPr>
          <w:color w:val="000000"/>
        </w:rPr>
        <w:t>ετήσια σύμβαση (</w:t>
      </w:r>
      <w:hyperlink r:id="rId10" w:tgtFrame="IaoSJfxPYxokvT5ilPpdBg1" w:history="1">
        <w:r w:rsidRPr="004C4D9C">
          <w:rPr>
            <w:rStyle w:val="-"/>
          </w:rPr>
          <w:t>https://www.heal-link.gr/συνεργατικά-σχήματα/</w:t>
        </w:r>
      </w:hyperlink>
      <w:r w:rsidRPr="004C4D9C">
        <w:rPr>
          <w:color w:val="000000"/>
        </w:rPr>
        <w:t>) για την πρόσβαση όλων των Πανεπιστημίων στη νομική βάση *</w:t>
      </w:r>
      <w:hyperlink r:id="rId11" w:tgtFrame="IaoSJfxPYxokvT5ilPpdBg1" w:history="1">
        <w:r w:rsidRPr="004C4D9C">
          <w:rPr>
            <w:rStyle w:val="-"/>
          </w:rPr>
          <w:t>Westlaw UK Academic</w:t>
        </w:r>
      </w:hyperlink>
      <w:r w:rsidRPr="004C4D9C">
        <w:rPr>
          <w:color w:val="000000"/>
        </w:rPr>
        <w:t> (προγενέστερα γνωστή ως «</w:t>
      </w:r>
      <w:proofErr w:type="spellStart"/>
      <w:r w:rsidRPr="004C4D9C">
        <w:rPr>
          <w:color w:val="000000"/>
        </w:rPr>
        <w:t>Westlaw</w:t>
      </w:r>
      <w:proofErr w:type="spellEnd"/>
      <w:r w:rsidRPr="004C4D9C">
        <w:rPr>
          <w:color w:val="000000"/>
        </w:rPr>
        <w:t xml:space="preserve"> </w:t>
      </w:r>
      <w:proofErr w:type="spellStart"/>
      <w:r w:rsidRPr="004C4D9C">
        <w:rPr>
          <w:color w:val="000000"/>
        </w:rPr>
        <w:t>International</w:t>
      </w:r>
      <w:proofErr w:type="spellEnd"/>
      <w:r w:rsidRPr="004C4D9C">
        <w:rPr>
          <w:color w:val="000000"/>
        </w:rPr>
        <w:t>»).</w:t>
      </w:r>
      <w:r>
        <w:rPr>
          <w:color w:val="000000"/>
        </w:rPr>
        <w:t xml:space="preserve"> </w:t>
      </w:r>
      <w:r w:rsidRPr="004C4D9C">
        <w:rPr>
          <w:color w:val="000000"/>
        </w:rPr>
        <w:t>Ο έλεγχος της πρόσβασης θα γίνεται με αναγνώριση IP διευθύνσεων των Πανεπιστημίων μέχρι τις </w:t>
      </w:r>
      <w:r w:rsidRPr="004C4D9C">
        <w:rPr>
          <w:b/>
          <w:bCs/>
          <w:color w:val="000000"/>
        </w:rPr>
        <w:t>31/07/2024</w:t>
      </w:r>
      <w:r w:rsidRPr="004C4D9C">
        <w:rPr>
          <w:color w:val="000000"/>
        </w:rPr>
        <w:t> και από </w:t>
      </w:r>
      <w:r w:rsidRPr="004C4D9C">
        <w:rPr>
          <w:b/>
          <w:bCs/>
          <w:color w:val="000000"/>
        </w:rPr>
        <w:t>01/08/2024</w:t>
      </w:r>
      <w:r w:rsidRPr="004C4D9C">
        <w:rPr>
          <w:color w:val="000000"/>
        </w:rPr>
        <w:t> μέσω Ιδρυματικού λογαριασμού (SSO).</w:t>
      </w:r>
      <w:r w:rsidR="00EE7176">
        <w:rPr>
          <w:color w:val="000000"/>
        </w:rPr>
        <w:t xml:space="preserve"> </w:t>
      </w:r>
      <w:r w:rsidRPr="004C4D9C">
        <w:rPr>
          <w:color w:val="000000"/>
        </w:rPr>
        <w:t>Για τεχνικά ζητήματα μπορείτε να απευθύνεστε στο </w:t>
      </w:r>
      <w:hyperlink r:id="rId12" w:history="1">
        <w:r w:rsidRPr="004C4D9C">
          <w:rPr>
            <w:rStyle w:val="-"/>
          </w:rPr>
          <w:t>support@heal-link.gr</w:t>
        </w:r>
      </w:hyperlink>
      <w:r w:rsidRPr="004C4D9C">
        <w:rPr>
          <w:color w:val="000000"/>
        </w:rPr>
        <w:t> ή στο 2310998210.</w:t>
      </w:r>
    </w:p>
    <w:p w:rsidR="004C4D9C" w:rsidRPr="004C4D9C" w:rsidRDefault="004C4D9C" w:rsidP="004C4D9C">
      <w:pPr>
        <w:ind w:left="-709" w:right="-341"/>
        <w:rPr>
          <w:color w:val="000000"/>
        </w:rPr>
      </w:pPr>
      <w:r w:rsidRPr="004C4D9C">
        <w:rPr>
          <w:color w:val="000000"/>
        </w:rPr>
        <w:t>* </w:t>
      </w:r>
      <w:r w:rsidRPr="004C4D9C">
        <w:rPr>
          <w:b/>
          <w:bCs/>
          <w:color w:val="000000"/>
        </w:rPr>
        <w:t>WESTLAW UK ACADEMIC</w:t>
      </w:r>
      <w:r w:rsidRPr="004C4D9C">
        <w:rPr>
          <w:color w:val="000000"/>
        </w:rPr>
        <w:br/>
        <w:t xml:space="preserve">Η </w:t>
      </w:r>
      <w:proofErr w:type="spellStart"/>
      <w:r w:rsidRPr="004C4D9C">
        <w:rPr>
          <w:color w:val="000000"/>
        </w:rPr>
        <w:t>Westlaw</w:t>
      </w:r>
      <w:proofErr w:type="spellEnd"/>
      <w:r w:rsidRPr="004C4D9C">
        <w:rPr>
          <w:color w:val="000000"/>
        </w:rPr>
        <w:t xml:space="preserve"> είναι ο παγκόσμιος ηγέτης στην παροχή διαδικτυακών νομικών πληροφοριών και περιλαμβάνει δύο βάσεις δεδομένων:</w:t>
      </w:r>
    </w:p>
    <w:p w:rsidR="004C4D9C" w:rsidRPr="004C4D9C" w:rsidRDefault="004C4D9C" w:rsidP="00167BF9">
      <w:pPr>
        <w:numPr>
          <w:ilvl w:val="0"/>
          <w:numId w:val="8"/>
        </w:numPr>
        <w:spacing w:before="100" w:beforeAutospacing="1" w:after="100" w:afterAutospacing="1"/>
        <w:ind w:left="-709" w:right="-341"/>
        <w:jc w:val="both"/>
        <w:rPr>
          <w:color w:val="000000"/>
        </w:rPr>
      </w:pPr>
      <w:r w:rsidRPr="004C4D9C">
        <w:rPr>
          <w:b/>
          <w:color w:val="000000"/>
        </w:rPr>
        <w:t xml:space="preserve">Η </w:t>
      </w:r>
      <w:proofErr w:type="spellStart"/>
      <w:r w:rsidRPr="004C4D9C">
        <w:rPr>
          <w:b/>
          <w:color w:val="000000"/>
        </w:rPr>
        <w:t>Westlaw</w:t>
      </w:r>
      <w:proofErr w:type="spellEnd"/>
      <w:r w:rsidRPr="004C4D9C">
        <w:rPr>
          <w:b/>
          <w:color w:val="000000"/>
        </w:rPr>
        <w:t xml:space="preserve"> </w:t>
      </w:r>
      <w:proofErr w:type="spellStart"/>
      <w:r w:rsidRPr="004C4D9C">
        <w:rPr>
          <w:b/>
          <w:color w:val="000000"/>
        </w:rPr>
        <w:t>Edge</w:t>
      </w:r>
      <w:proofErr w:type="spellEnd"/>
      <w:r w:rsidRPr="004C4D9C">
        <w:rPr>
          <w:b/>
          <w:color w:val="000000"/>
        </w:rPr>
        <w:t xml:space="preserve"> UK</w:t>
      </w:r>
      <w:r w:rsidRPr="004C4D9C">
        <w:rPr>
          <w:color w:val="000000"/>
        </w:rPr>
        <w:t xml:space="preserve"> που επικεντρώνεται στο νομικό υλικό του Ηνωμένου Βασιλείου και της ΕΕ, από τη νομολογία και τη νομοθεσία έως τα περιοδικά και μια επιλογή σχολίων επαγγελματιών. Αυτό το επίπεδο περιλαμβάνει τις πιο προηγμένες λειτουργίες που έχουν δημιουργηθεί για να κάνουν την υπηρεσία εύκολη στη χρήση, ενώ υποστηρίζει ακόμη και τις πιο εις βάθος ερευνητικές εργασίες.</w:t>
      </w:r>
    </w:p>
    <w:p w:rsidR="004C4D9C" w:rsidRPr="004C4D9C" w:rsidRDefault="004C4D9C" w:rsidP="00167BF9">
      <w:pPr>
        <w:numPr>
          <w:ilvl w:val="0"/>
          <w:numId w:val="9"/>
        </w:numPr>
        <w:spacing w:before="100" w:beforeAutospacing="1" w:after="100" w:afterAutospacing="1"/>
        <w:ind w:left="-709" w:right="-341"/>
        <w:jc w:val="both"/>
        <w:rPr>
          <w:color w:val="000000"/>
        </w:rPr>
      </w:pPr>
      <w:r w:rsidRPr="004C4D9C">
        <w:rPr>
          <w:b/>
          <w:color w:val="000000"/>
        </w:rPr>
        <w:t xml:space="preserve">Η </w:t>
      </w:r>
      <w:proofErr w:type="spellStart"/>
      <w:r w:rsidRPr="004C4D9C">
        <w:rPr>
          <w:b/>
          <w:color w:val="000000"/>
        </w:rPr>
        <w:t>Westlaw</w:t>
      </w:r>
      <w:proofErr w:type="spellEnd"/>
      <w:r w:rsidRPr="004C4D9C">
        <w:rPr>
          <w:b/>
          <w:color w:val="000000"/>
        </w:rPr>
        <w:t xml:space="preserve"> </w:t>
      </w:r>
      <w:proofErr w:type="spellStart"/>
      <w:r w:rsidRPr="004C4D9C">
        <w:rPr>
          <w:b/>
          <w:color w:val="000000"/>
        </w:rPr>
        <w:t>International</w:t>
      </w:r>
      <w:proofErr w:type="spellEnd"/>
      <w:r w:rsidRPr="004C4D9C">
        <w:rPr>
          <w:b/>
          <w:color w:val="000000"/>
        </w:rPr>
        <w:t xml:space="preserve"> (</w:t>
      </w:r>
      <w:proofErr w:type="spellStart"/>
      <w:r w:rsidRPr="004C4D9C">
        <w:rPr>
          <w:b/>
          <w:color w:val="000000"/>
        </w:rPr>
        <w:t>Academic</w:t>
      </w:r>
      <w:proofErr w:type="spellEnd"/>
      <w:r w:rsidRPr="004C4D9C">
        <w:rPr>
          <w:color w:val="000000"/>
        </w:rPr>
        <w:t>), μια τεράστια παγκόσμια νομική ερευνητική βιβλιοθήκη βασισμένη σε μερικές από τις καλύτερες νομικές, ειδ</w:t>
      </w:r>
      <w:r w:rsidR="00167BF9">
        <w:rPr>
          <w:color w:val="000000"/>
        </w:rPr>
        <w:t>η</w:t>
      </w:r>
      <w:r w:rsidRPr="004C4D9C">
        <w:rPr>
          <w:color w:val="000000"/>
        </w:rPr>
        <w:t>σεογραφικ</w:t>
      </w:r>
      <w:r w:rsidR="00167BF9">
        <w:rPr>
          <w:color w:val="000000"/>
        </w:rPr>
        <w:t>έ</w:t>
      </w:r>
      <w:r w:rsidRPr="004C4D9C">
        <w:rPr>
          <w:color w:val="000000"/>
        </w:rPr>
        <w:t xml:space="preserve">ς και επιχειρηματικές πληροφορίες στον κόσμο. Παρέχοντας 28.000 βάσεις δεδομένων νομολογίας, νομοθεσίας, νομικών αναθεωρήσεων, συνθηκών και καταλόγων που προέρχονται από επιχειρήσεις της </w:t>
      </w:r>
      <w:proofErr w:type="spellStart"/>
      <w:r w:rsidRPr="004C4D9C">
        <w:rPr>
          <w:color w:val="000000"/>
        </w:rPr>
        <w:t>Thomson</w:t>
      </w:r>
      <w:proofErr w:type="spellEnd"/>
      <w:r w:rsidRPr="004C4D9C">
        <w:rPr>
          <w:color w:val="000000"/>
        </w:rPr>
        <w:t xml:space="preserve"> </w:t>
      </w:r>
      <w:proofErr w:type="spellStart"/>
      <w:r w:rsidRPr="004C4D9C">
        <w:rPr>
          <w:color w:val="000000"/>
        </w:rPr>
        <w:t>Reuters</w:t>
      </w:r>
      <w:proofErr w:type="spellEnd"/>
      <w:r w:rsidRPr="004C4D9C">
        <w:rPr>
          <w:color w:val="000000"/>
        </w:rPr>
        <w:t xml:space="preserve">, συμπεριλαμβανομένων των </w:t>
      </w:r>
      <w:proofErr w:type="spellStart"/>
      <w:r w:rsidRPr="004C4D9C">
        <w:rPr>
          <w:color w:val="000000"/>
        </w:rPr>
        <w:t>Sweet</w:t>
      </w:r>
      <w:proofErr w:type="spellEnd"/>
      <w:r w:rsidRPr="004C4D9C">
        <w:rPr>
          <w:color w:val="000000"/>
        </w:rPr>
        <w:t xml:space="preserve"> &amp; </w:t>
      </w:r>
      <w:proofErr w:type="spellStart"/>
      <w:r w:rsidRPr="004C4D9C">
        <w:rPr>
          <w:color w:val="000000"/>
        </w:rPr>
        <w:t>Maxwell</w:t>
      </w:r>
      <w:proofErr w:type="spellEnd"/>
      <w:r w:rsidRPr="004C4D9C">
        <w:rPr>
          <w:color w:val="000000"/>
        </w:rPr>
        <w:t xml:space="preserve">, </w:t>
      </w:r>
      <w:proofErr w:type="spellStart"/>
      <w:r w:rsidRPr="004C4D9C">
        <w:rPr>
          <w:color w:val="000000"/>
        </w:rPr>
        <w:t>Ellis</w:t>
      </w:r>
      <w:proofErr w:type="spellEnd"/>
      <w:r w:rsidRPr="004C4D9C">
        <w:rPr>
          <w:color w:val="000000"/>
        </w:rPr>
        <w:t xml:space="preserve"> </w:t>
      </w:r>
      <w:proofErr w:type="spellStart"/>
      <w:r w:rsidRPr="004C4D9C">
        <w:rPr>
          <w:color w:val="000000"/>
        </w:rPr>
        <w:t>Publications</w:t>
      </w:r>
      <w:proofErr w:type="spellEnd"/>
      <w:r w:rsidRPr="004C4D9C">
        <w:rPr>
          <w:color w:val="000000"/>
        </w:rPr>
        <w:t xml:space="preserve"> και </w:t>
      </w:r>
      <w:proofErr w:type="spellStart"/>
      <w:r w:rsidRPr="004C4D9C">
        <w:rPr>
          <w:color w:val="000000"/>
        </w:rPr>
        <w:t>Carswell</w:t>
      </w:r>
      <w:proofErr w:type="spellEnd"/>
      <w:r w:rsidRPr="004C4D9C">
        <w:rPr>
          <w:color w:val="000000"/>
        </w:rPr>
        <w:t>.</w:t>
      </w:r>
    </w:p>
    <w:p w:rsidR="000A4628" w:rsidRDefault="004C4D9C" w:rsidP="004C4D9C">
      <w:pPr>
        <w:spacing w:after="0"/>
        <w:ind w:left="-709" w:right="-341"/>
        <w:rPr>
          <w:b/>
          <w:bCs/>
          <w:color w:val="000000"/>
        </w:rPr>
      </w:pPr>
      <w:r w:rsidRPr="004C4D9C">
        <w:rPr>
          <w:b/>
          <w:bCs/>
          <w:color w:val="000000"/>
        </w:rPr>
        <w:lastRenderedPageBreak/>
        <w:t>Πιο</w:t>
      </w:r>
      <w:r w:rsidRPr="004C4D9C">
        <w:rPr>
          <w:b/>
          <w:bCs/>
          <w:color w:val="000000"/>
          <w:lang w:val="en-US"/>
        </w:rPr>
        <w:t xml:space="preserve"> </w:t>
      </w:r>
      <w:r w:rsidRPr="004C4D9C">
        <w:rPr>
          <w:b/>
          <w:bCs/>
          <w:color w:val="000000"/>
        </w:rPr>
        <w:t>συγκεκριμένα</w:t>
      </w:r>
      <w:r w:rsidRPr="004C4D9C">
        <w:rPr>
          <w:b/>
          <w:bCs/>
          <w:color w:val="000000"/>
          <w:lang w:val="en-US"/>
        </w:rPr>
        <w:t xml:space="preserve"> </w:t>
      </w:r>
      <w:r w:rsidRPr="004C4D9C">
        <w:rPr>
          <w:b/>
          <w:bCs/>
          <w:color w:val="000000"/>
        </w:rPr>
        <w:t>περιέχει</w:t>
      </w:r>
      <w:r w:rsidRPr="004C4D9C">
        <w:rPr>
          <w:b/>
          <w:bCs/>
          <w:color w:val="000000"/>
          <w:lang w:val="en-US"/>
        </w:rPr>
        <w:t>:</w:t>
      </w:r>
    </w:p>
    <w:p w:rsidR="004C4D9C" w:rsidRPr="004C4D9C" w:rsidRDefault="004C4D9C" w:rsidP="000A4628">
      <w:pPr>
        <w:spacing w:after="0"/>
        <w:ind w:left="-709" w:right="-341"/>
        <w:jc w:val="both"/>
        <w:rPr>
          <w:color w:val="000000"/>
          <w:lang w:val="en-US"/>
        </w:rPr>
      </w:pPr>
      <w:r w:rsidRPr="004C4D9C">
        <w:rPr>
          <w:color w:val="000000"/>
          <w:lang w:val="en-US"/>
        </w:rPr>
        <w:t xml:space="preserve">Annotations, </w:t>
      </w:r>
      <w:proofErr w:type="spellStart"/>
      <w:r w:rsidRPr="004C4D9C">
        <w:rPr>
          <w:color w:val="000000"/>
          <w:lang w:val="en-US"/>
        </w:rPr>
        <w:t>Archbold</w:t>
      </w:r>
      <w:proofErr w:type="spellEnd"/>
      <w:r w:rsidRPr="004C4D9C">
        <w:rPr>
          <w:color w:val="000000"/>
          <w:lang w:val="en-US"/>
        </w:rPr>
        <w:t xml:space="preserve"> Criminal Pleading Evidence and Practice, </w:t>
      </w:r>
      <w:proofErr w:type="spellStart"/>
      <w:r w:rsidRPr="004C4D9C">
        <w:rPr>
          <w:color w:val="000000"/>
          <w:lang w:val="en-US"/>
        </w:rPr>
        <w:t>Bullen</w:t>
      </w:r>
      <w:proofErr w:type="spellEnd"/>
      <w:r w:rsidRPr="004C4D9C">
        <w:rPr>
          <w:color w:val="000000"/>
          <w:lang w:val="en-US"/>
        </w:rPr>
        <w:t xml:space="preserve"> &amp; </w:t>
      </w:r>
      <w:proofErr w:type="spellStart"/>
      <w:r w:rsidRPr="004C4D9C">
        <w:rPr>
          <w:color w:val="000000"/>
          <w:lang w:val="en-US"/>
        </w:rPr>
        <w:t>Leake</w:t>
      </w:r>
      <w:proofErr w:type="spellEnd"/>
      <w:r w:rsidRPr="004C4D9C">
        <w:rPr>
          <w:color w:val="000000"/>
          <w:lang w:val="en-US"/>
        </w:rPr>
        <w:t xml:space="preserve"> &amp; Jacobs Precedents of Pleadings, C.I.P.A. Guide to the Patents Acts, </w:t>
      </w:r>
      <w:proofErr w:type="spellStart"/>
      <w:r w:rsidRPr="004C4D9C">
        <w:rPr>
          <w:color w:val="000000"/>
          <w:lang w:val="en-US"/>
        </w:rPr>
        <w:t>Copinger</w:t>
      </w:r>
      <w:proofErr w:type="spellEnd"/>
      <w:r w:rsidRPr="004C4D9C">
        <w:rPr>
          <w:color w:val="000000"/>
          <w:lang w:val="en-US"/>
        </w:rPr>
        <w:t xml:space="preserve"> and </w:t>
      </w:r>
      <w:proofErr w:type="spellStart"/>
      <w:r w:rsidRPr="004C4D9C">
        <w:rPr>
          <w:color w:val="000000"/>
          <w:lang w:val="en-US"/>
        </w:rPr>
        <w:t>Skone</w:t>
      </w:r>
      <w:proofErr w:type="spellEnd"/>
      <w:r w:rsidRPr="004C4D9C">
        <w:rPr>
          <w:color w:val="000000"/>
          <w:lang w:val="en-US"/>
        </w:rPr>
        <w:t xml:space="preserve"> James on Copyright, Crime, Current Sentencing Practice, EU Database, European Lawyer, Index of Legal Terms, </w:t>
      </w:r>
      <w:proofErr w:type="spellStart"/>
      <w:r w:rsidRPr="004C4D9C">
        <w:rPr>
          <w:color w:val="000000"/>
          <w:lang w:val="en-US"/>
        </w:rPr>
        <w:t>Kerlys</w:t>
      </w:r>
      <w:proofErr w:type="spellEnd"/>
      <w:r w:rsidRPr="004C4D9C">
        <w:rPr>
          <w:color w:val="000000"/>
          <w:lang w:val="en-US"/>
        </w:rPr>
        <w:t xml:space="preserve"> Law of Trade Marks and Trade Names, Palmers Company Law, </w:t>
      </w:r>
      <w:proofErr w:type="spellStart"/>
      <w:r w:rsidRPr="004C4D9C">
        <w:rPr>
          <w:color w:val="000000"/>
          <w:lang w:val="en-US"/>
        </w:rPr>
        <w:t>Redfern</w:t>
      </w:r>
      <w:proofErr w:type="spellEnd"/>
      <w:r w:rsidRPr="004C4D9C">
        <w:rPr>
          <w:color w:val="000000"/>
          <w:lang w:val="en-US"/>
        </w:rPr>
        <w:t xml:space="preserve"> &amp; Hunter on International Arbitration, Renton and Brown Criminal Procedure, Renton and Brown Criminal Procedure Legislation, Scots Law, Terrell on the Law of Patents, The White Book, </w:t>
      </w:r>
      <w:proofErr w:type="spellStart"/>
      <w:r w:rsidRPr="004C4D9C">
        <w:rPr>
          <w:color w:val="000000"/>
          <w:lang w:val="en-US"/>
        </w:rPr>
        <w:t>Totty</w:t>
      </w:r>
      <w:proofErr w:type="spellEnd"/>
      <w:r w:rsidRPr="004C4D9C">
        <w:rPr>
          <w:color w:val="000000"/>
          <w:lang w:val="en-US"/>
        </w:rPr>
        <w:t xml:space="preserve"> &amp; Moss: Insolvency, UK Case Analysis, UK Cases, UK Cases ICLR &amp; SCLR PDFs, UK Current Awareness, UK Historic Legislation, UK Legislation, UK Legislation Analysis, UK Legislation PDFs, UK/EU Journals and Journal Indices, Westlaw International, </w:t>
      </w:r>
      <w:proofErr w:type="spellStart"/>
      <w:r w:rsidRPr="004C4D9C">
        <w:rPr>
          <w:color w:val="000000"/>
          <w:lang w:val="en-US"/>
        </w:rPr>
        <w:t>Woodfall</w:t>
      </w:r>
      <w:proofErr w:type="spellEnd"/>
      <w:r w:rsidRPr="004C4D9C">
        <w:rPr>
          <w:color w:val="000000"/>
          <w:lang w:val="en-US"/>
        </w:rPr>
        <w:t>: Landlord and Tenant.</w:t>
      </w:r>
    </w:p>
    <w:p w:rsidR="004C4D9C" w:rsidRPr="004C4D9C" w:rsidRDefault="004C4D9C" w:rsidP="004C4D9C">
      <w:pPr>
        <w:spacing w:before="100" w:beforeAutospacing="1" w:after="100" w:afterAutospacing="1"/>
        <w:ind w:left="-709" w:right="-341"/>
        <w:rPr>
          <w:rFonts w:cstheme="minorHAnsi"/>
          <w:color w:val="333333"/>
          <w:shd w:val="clear" w:color="auto" w:fill="FFFFFF"/>
          <w:lang w:val="en-US"/>
        </w:rPr>
      </w:pPr>
    </w:p>
    <w:sectPr w:rsidR="004C4D9C" w:rsidRPr="004C4D9C" w:rsidSect="00023F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0EF"/>
    <w:multiLevelType w:val="multilevel"/>
    <w:tmpl w:val="AE6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C70E4"/>
    <w:multiLevelType w:val="multilevel"/>
    <w:tmpl w:val="4A6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B39A0"/>
    <w:multiLevelType w:val="multilevel"/>
    <w:tmpl w:val="E7F8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41AD3"/>
    <w:multiLevelType w:val="multilevel"/>
    <w:tmpl w:val="25D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540E55"/>
    <w:multiLevelType w:val="multilevel"/>
    <w:tmpl w:val="074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543CA"/>
    <w:multiLevelType w:val="multilevel"/>
    <w:tmpl w:val="CC5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E4B07"/>
    <w:multiLevelType w:val="multilevel"/>
    <w:tmpl w:val="051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0F096A"/>
    <w:multiLevelType w:val="multilevel"/>
    <w:tmpl w:val="B79E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B256D5"/>
    <w:multiLevelType w:val="multilevel"/>
    <w:tmpl w:val="F018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0"/>
  </w:num>
  <w:num w:numId="6">
    <w:abstractNumId w:val="5"/>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CE7"/>
    <w:rsid w:val="00023F70"/>
    <w:rsid w:val="00060CE7"/>
    <w:rsid w:val="000651BA"/>
    <w:rsid w:val="00081715"/>
    <w:rsid w:val="000A4628"/>
    <w:rsid w:val="00122C9C"/>
    <w:rsid w:val="00167BF9"/>
    <w:rsid w:val="0017000F"/>
    <w:rsid w:val="001744C5"/>
    <w:rsid w:val="0028035E"/>
    <w:rsid w:val="003A3FB1"/>
    <w:rsid w:val="0041754D"/>
    <w:rsid w:val="004A772C"/>
    <w:rsid w:val="004C4D9C"/>
    <w:rsid w:val="004C6C3B"/>
    <w:rsid w:val="00541430"/>
    <w:rsid w:val="005603F7"/>
    <w:rsid w:val="00581BF1"/>
    <w:rsid w:val="00611127"/>
    <w:rsid w:val="006B3C19"/>
    <w:rsid w:val="006F5702"/>
    <w:rsid w:val="00751223"/>
    <w:rsid w:val="00765CA3"/>
    <w:rsid w:val="007B79AF"/>
    <w:rsid w:val="007B7DA8"/>
    <w:rsid w:val="007B7E2D"/>
    <w:rsid w:val="007D26D8"/>
    <w:rsid w:val="0080483C"/>
    <w:rsid w:val="00846506"/>
    <w:rsid w:val="00857B16"/>
    <w:rsid w:val="008730A2"/>
    <w:rsid w:val="008F220D"/>
    <w:rsid w:val="009122EE"/>
    <w:rsid w:val="0099249F"/>
    <w:rsid w:val="00A0271B"/>
    <w:rsid w:val="00A74DBC"/>
    <w:rsid w:val="00A81FA1"/>
    <w:rsid w:val="00B557DF"/>
    <w:rsid w:val="00B70659"/>
    <w:rsid w:val="00CD1329"/>
    <w:rsid w:val="00D217AC"/>
    <w:rsid w:val="00D41ECD"/>
    <w:rsid w:val="00D81DDD"/>
    <w:rsid w:val="00D949F8"/>
    <w:rsid w:val="00D97657"/>
    <w:rsid w:val="00DD745B"/>
    <w:rsid w:val="00EB6BCB"/>
    <w:rsid w:val="00EE7176"/>
    <w:rsid w:val="00F22679"/>
    <w:rsid w:val="00F8182E"/>
    <w:rsid w:val="00FF41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060CE7"/>
  </w:style>
  <w:style w:type="character" w:customStyle="1" w:styleId="q4iawc">
    <w:name w:val="q4iawc"/>
    <w:basedOn w:val="a0"/>
    <w:rsid w:val="00060CE7"/>
  </w:style>
  <w:style w:type="paragraph" w:styleId="a3">
    <w:name w:val="List Paragraph"/>
    <w:basedOn w:val="a"/>
    <w:uiPriority w:val="34"/>
    <w:qFormat/>
    <w:rsid w:val="00060C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175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1754D"/>
    <w:rPr>
      <w:rFonts w:ascii="Tahoma" w:hAnsi="Tahoma" w:cs="Tahoma"/>
      <w:sz w:val="16"/>
      <w:szCs w:val="16"/>
    </w:rPr>
  </w:style>
  <w:style w:type="character" w:styleId="-">
    <w:name w:val="Hyperlink"/>
    <w:basedOn w:val="a0"/>
    <w:uiPriority w:val="99"/>
    <w:semiHidden/>
    <w:unhideWhenUsed/>
    <w:rsid w:val="00A74DBC"/>
    <w:rPr>
      <w:color w:val="0000FF"/>
      <w:u w:val="single"/>
    </w:rPr>
  </w:style>
  <w:style w:type="character" w:customStyle="1" w:styleId="moz-txt-tag">
    <w:name w:val="moz-txt-tag"/>
    <w:basedOn w:val="a0"/>
    <w:rsid w:val="00EB6BCB"/>
  </w:style>
</w:styles>
</file>

<file path=word/webSettings.xml><?xml version="1.0" encoding="utf-8"?>
<w:webSettings xmlns:r="http://schemas.openxmlformats.org/officeDocument/2006/relationships" xmlns:w="http://schemas.openxmlformats.org/wordprocessingml/2006/main">
  <w:divs>
    <w:div w:id="1931564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385">
          <w:marLeft w:val="0"/>
          <w:marRight w:val="0"/>
          <w:marTop w:val="0"/>
          <w:marBottom w:val="0"/>
          <w:divBdr>
            <w:top w:val="none" w:sz="0" w:space="0" w:color="auto"/>
            <w:left w:val="none" w:sz="0" w:space="0" w:color="auto"/>
            <w:bottom w:val="none" w:sz="0" w:space="0" w:color="auto"/>
            <w:right w:val="none" w:sz="0" w:space="0" w:color="auto"/>
          </w:divBdr>
        </w:div>
      </w:divsChild>
    </w:div>
    <w:div w:id="812791015">
      <w:bodyDiv w:val="1"/>
      <w:marLeft w:val="0"/>
      <w:marRight w:val="0"/>
      <w:marTop w:val="0"/>
      <w:marBottom w:val="0"/>
      <w:divBdr>
        <w:top w:val="none" w:sz="0" w:space="0" w:color="auto"/>
        <w:left w:val="none" w:sz="0" w:space="0" w:color="auto"/>
        <w:bottom w:val="none" w:sz="0" w:space="0" w:color="auto"/>
        <w:right w:val="none" w:sz="0" w:space="0" w:color="auto"/>
      </w:divBdr>
    </w:div>
    <w:div w:id="1660228760">
      <w:bodyDiv w:val="1"/>
      <w:marLeft w:val="0"/>
      <w:marRight w:val="0"/>
      <w:marTop w:val="0"/>
      <w:marBottom w:val="0"/>
      <w:divBdr>
        <w:top w:val="none" w:sz="0" w:space="0" w:color="auto"/>
        <w:left w:val="none" w:sz="0" w:space="0" w:color="auto"/>
        <w:bottom w:val="none" w:sz="0" w:space="0" w:color="auto"/>
        <w:right w:val="none" w:sz="0" w:space="0" w:color="auto"/>
      </w:divBdr>
    </w:div>
    <w:div w:id="1746220895">
      <w:bodyDiv w:val="1"/>
      <w:marLeft w:val="0"/>
      <w:marRight w:val="0"/>
      <w:marTop w:val="0"/>
      <w:marBottom w:val="0"/>
      <w:divBdr>
        <w:top w:val="none" w:sz="0" w:space="0" w:color="auto"/>
        <w:left w:val="none" w:sz="0" w:space="0" w:color="auto"/>
        <w:bottom w:val="none" w:sz="0" w:space="0" w:color="auto"/>
        <w:right w:val="none" w:sz="0" w:space="0" w:color="auto"/>
      </w:divBdr>
      <w:divsChild>
        <w:div w:id="54113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imp/dynamic.php?page=compose&amp;to=support%40heal-link.gr&amp;popup=1%27,%27%27,%27width=820,height=610,status=1,scrollbars=yes,resizable=yes%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 TargetMode="External"/><Relationship Id="rId12" Type="http://schemas.openxmlformats.org/officeDocument/2006/relationships/hyperlink" Target="javascript:void(window.open('/imp/dynamic.php?page=compose&amp;to=support%40heal-link.gr&amp;popup=1%27,%27%27,%27width=820,height=610,status=1,scrollbars=yes,resizable=yes%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link.gr/%CF%83%CF%85%CE%BD%CE%B5%CF%81%CE%B3%CE%B1%CF%84%CE%B9%CE%BA%CE%AC-%CF%83%CF%87%CE%AE%CE%BC%CE%B1%CF%84%CE%B1/" TargetMode="External"/><Relationship Id="rId11" Type="http://schemas.openxmlformats.org/officeDocument/2006/relationships/hyperlink" Target="https://1.next.westlaw.com/Browse/Home/InternationalMaterials?transitionType=Default&amp;contextData=(sc.Default)&amp;sp=ukiheal-1" TargetMode="External"/><Relationship Id="rId5" Type="http://schemas.openxmlformats.org/officeDocument/2006/relationships/image" Target="media/image1.jpeg"/><Relationship Id="rId10" Type="http://schemas.openxmlformats.org/officeDocument/2006/relationships/hyperlink" Target="https://www.heal-link.gr/%CF%83%CF%85%CE%BD%CE%B5%CF%81%CE%B3%CE%B1%CF%84%CE%B9%CE%BA%CE%AC-%CF%83%CF%87%CE%AE%CE%BC%CE%B1%CF%84%CE%B1/" TargetMode="External"/><Relationship Id="rId4" Type="http://schemas.openxmlformats.org/officeDocument/2006/relationships/webSettings" Target="webSettings.xml"/><Relationship Id="rId9" Type="http://schemas.openxmlformats.org/officeDocument/2006/relationships/hyperlink" Target="https://www.heal-link.gr/librarians_files/current%20lists/2022-2024/JSTOR_2024.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955</Words>
  <Characters>5158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11</cp:revision>
  <dcterms:created xsi:type="dcterms:W3CDTF">2024-05-15T09:43:00Z</dcterms:created>
  <dcterms:modified xsi:type="dcterms:W3CDTF">2024-05-20T09:13:00Z</dcterms:modified>
</cp:coreProperties>
</file>